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902" w:rsidRPr="00840AD4" w:rsidRDefault="00626BC9" w:rsidP="00F37902">
      <w:pPr>
        <w:pStyle w:val="a3"/>
        <w:spacing w:before="375" w:beforeAutospacing="0" w:after="375" w:afterAutospacing="0"/>
        <w:ind w:firstLine="708"/>
        <w:jc w:val="both"/>
        <w:rPr>
          <w:b/>
        </w:rPr>
      </w:pPr>
      <w:bookmarkStart w:id="0" w:name="_GoBack"/>
      <w:bookmarkEnd w:id="0"/>
      <w:r>
        <w:rPr>
          <w:b/>
        </w:rPr>
        <w:t xml:space="preserve">План мероприятий по проведению внеочередного общего собрания собственников помещений по определению способа формирования платы за коммунальные ресурсы, потребляемые при использовании и содержании общего имущества в МКД. </w:t>
      </w:r>
    </w:p>
    <w:tbl>
      <w:tblPr>
        <w:tblStyle w:val="a4"/>
        <w:tblW w:w="15134" w:type="dxa"/>
        <w:tblLook w:val="04A0" w:firstRow="1" w:lastRow="0" w:firstColumn="1" w:lastColumn="0" w:noHBand="0" w:noVBand="1"/>
      </w:tblPr>
      <w:tblGrid>
        <w:gridCol w:w="1242"/>
        <w:gridCol w:w="8789"/>
        <w:gridCol w:w="5103"/>
      </w:tblGrid>
      <w:tr w:rsidR="00A75601" w:rsidRPr="00840AD4" w:rsidTr="000F1BF0">
        <w:tc>
          <w:tcPr>
            <w:tcW w:w="1242" w:type="dxa"/>
          </w:tcPr>
          <w:p w:rsidR="00A75601" w:rsidRPr="00840AD4" w:rsidRDefault="00A75601" w:rsidP="00A75601">
            <w:pPr>
              <w:pStyle w:val="a3"/>
              <w:spacing w:before="375" w:beforeAutospacing="0" w:after="375" w:afterAutospacing="0"/>
              <w:jc w:val="center"/>
              <w:rPr>
                <w:b/>
                <w:color w:val="000000"/>
              </w:rPr>
            </w:pPr>
            <w:r w:rsidRPr="00840AD4">
              <w:rPr>
                <w:b/>
                <w:color w:val="000000"/>
              </w:rPr>
              <w:t xml:space="preserve"> п/п</w:t>
            </w:r>
          </w:p>
        </w:tc>
        <w:tc>
          <w:tcPr>
            <w:tcW w:w="8789" w:type="dxa"/>
          </w:tcPr>
          <w:p w:rsidR="00A75601" w:rsidRPr="00840AD4" w:rsidRDefault="00A75601" w:rsidP="00A75601">
            <w:pPr>
              <w:pStyle w:val="a3"/>
              <w:spacing w:before="375" w:beforeAutospacing="0" w:after="375" w:afterAutospacing="0"/>
              <w:jc w:val="center"/>
              <w:rPr>
                <w:b/>
                <w:color w:val="000000"/>
              </w:rPr>
            </w:pPr>
            <w:r w:rsidRPr="00840AD4">
              <w:rPr>
                <w:b/>
                <w:color w:val="000000"/>
              </w:rPr>
              <w:t>мероприятие</w:t>
            </w:r>
          </w:p>
        </w:tc>
        <w:tc>
          <w:tcPr>
            <w:tcW w:w="5103" w:type="dxa"/>
          </w:tcPr>
          <w:p w:rsidR="00A75601" w:rsidRPr="00840AD4" w:rsidRDefault="00A75601" w:rsidP="00A75601">
            <w:pPr>
              <w:pStyle w:val="a3"/>
              <w:spacing w:before="375" w:beforeAutospacing="0" w:after="375" w:afterAutospacing="0"/>
              <w:jc w:val="center"/>
              <w:rPr>
                <w:b/>
                <w:color w:val="000000"/>
              </w:rPr>
            </w:pPr>
            <w:r w:rsidRPr="00840AD4">
              <w:rPr>
                <w:b/>
                <w:color w:val="000000"/>
              </w:rPr>
              <w:t>срок</w:t>
            </w:r>
          </w:p>
        </w:tc>
      </w:tr>
      <w:tr w:rsidR="001D17BD" w:rsidRPr="00840AD4" w:rsidTr="000F1BF0">
        <w:trPr>
          <w:trHeight w:val="2662"/>
        </w:trPr>
        <w:tc>
          <w:tcPr>
            <w:tcW w:w="1242" w:type="dxa"/>
          </w:tcPr>
          <w:p w:rsidR="001D17BD" w:rsidRPr="002E613D" w:rsidRDefault="001D17BD" w:rsidP="00A75601">
            <w:pPr>
              <w:pStyle w:val="a3"/>
              <w:spacing w:before="375" w:beforeAutospacing="0" w:after="375" w:afterAutospacing="0"/>
              <w:jc w:val="center"/>
              <w:rPr>
                <w:b/>
                <w:color w:val="000000"/>
              </w:rPr>
            </w:pPr>
            <w:r>
              <w:rPr>
                <w:b/>
                <w:color w:val="000000"/>
              </w:rPr>
              <w:t>1</w:t>
            </w:r>
            <w:r w:rsidRPr="002E613D">
              <w:rPr>
                <w:b/>
                <w:color w:val="000000"/>
              </w:rPr>
              <w:t>.</w:t>
            </w:r>
          </w:p>
        </w:tc>
        <w:tc>
          <w:tcPr>
            <w:tcW w:w="8789" w:type="dxa"/>
          </w:tcPr>
          <w:p w:rsidR="001D17BD" w:rsidRPr="00257C4F" w:rsidRDefault="00257C4F" w:rsidP="002E613D">
            <w:pPr>
              <w:autoSpaceDE w:val="0"/>
              <w:autoSpaceDN w:val="0"/>
              <w:adjustRightInd w:val="0"/>
              <w:ind w:left="34"/>
              <w:jc w:val="both"/>
              <w:rPr>
                <w:rFonts w:ascii="Times New Roman" w:eastAsiaTheme="minorHAnsi" w:hAnsi="Times New Roman" w:cs="Times New Roman"/>
                <w:bCs/>
                <w:sz w:val="24"/>
                <w:szCs w:val="24"/>
                <w:lang w:eastAsia="en-US"/>
              </w:rPr>
            </w:pPr>
            <w:r w:rsidRPr="00257C4F">
              <w:rPr>
                <w:rFonts w:ascii="Times New Roman" w:eastAsiaTheme="minorHAnsi" w:hAnsi="Times New Roman" w:cs="Times New Roman"/>
                <w:sz w:val="24"/>
                <w:szCs w:val="24"/>
                <w:lang w:eastAsia="en-US"/>
              </w:rPr>
              <w:t xml:space="preserve">    </w:t>
            </w:r>
            <w:r w:rsidR="001D17BD" w:rsidRPr="00257C4F">
              <w:rPr>
                <w:rFonts w:ascii="Times New Roman" w:eastAsiaTheme="minorHAnsi" w:hAnsi="Times New Roman" w:cs="Times New Roman"/>
                <w:sz w:val="24"/>
                <w:szCs w:val="24"/>
                <w:lang w:eastAsia="en-US"/>
              </w:rPr>
              <w:t>Сообщение о проведении  внеочередного ОСС  (</w:t>
            </w:r>
            <w:hyperlink r:id="rId5" w:history="1">
              <w:r w:rsidR="001D17BD" w:rsidRPr="00257C4F">
                <w:rPr>
                  <w:rFonts w:ascii="Times New Roman" w:eastAsiaTheme="minorHAnsi" w:hAnsi="Times New Roman" w:cs="Times New Roman"/>
                  <w:sz w:val="24"/>
                  <w:szCs w:val="24"/>
                  <w:lang w:eastAsia="en-US"/>
                </w:rPr>
                <w:t xml:space="preserve"> ст. 45</w:t>
              </w:r>
            </w:hyperlink>
            <w:r w:rsidR="001D17BD" w:rsidRPr="00257C4F">
              <w:rPr>
                <w:rFonts w:ascii="Times New Roman" w:eastAsiaTheme="minorHAnsi" w:hAnsi="Times New Roman" w:cs="Times New Roman"/>
                <w:sz w:val="24"/>
                <w:szCs w:val="24"/>
                <w:lang w:eastAsia="en-US"/>
              </w:rPr>
              <w:t xml:space="preserve"> ЖК РФ) в  очно-заочном голосовании - в присутствии собственников помещений в доме для обсуждения вопросов повестки дня и принятия решений по вопросам, поставленным на голосование.</w:t>
            </w:r>
            <w:r w:rsidR="001D17BD" w:rsidRPr="00257C4F">
              <w:rPr>
                <w:rFonts w:ascii="Times New Roman" w:eastAsiaTheme="minorHAnsi" w:hAnsi="Times New Roman" w:cs="Times New Roman"/>
                <w:bCs/>
                <w:sz w:val="24"/>
                <w:szCs w:val="24"/>
                <w:lang w:eastAsia="en-US"/>
              </w:rPr>
              <w:t xml:space="preserve"> </w:t>
            </w:r>
          </w:p>
          <w:p w:rsidR="001D17BD" w:rsidRPr="00257C4F" w:rsidRDefault="003562A6" w:rsidP="00A96801">
            <w:pPr>
              <w:autoSpaceDE w:val="0"/>
              <w:autoSpaceDN w:val="0"/>
              <w:adjustRightInd w:val="0"/>
              <w:ind w:left="34"/>
              <w:jc w:val="both"/>
              <w:rPr>
                <w:rFonts w:ascii="Times New Roman" w:eastAsiaTheme="minorHAnsi" w:hAnsi="Times New Roman" w:cs="Times New Roman"/>
                <w:bCs/>
                <w:sz w:val="24"/>
                <w:szCs w:val="24"/>
                <w:lang w:eastAsia="en-US"/>
              </w:rPr>
            </w:pPr>
            <w:r w:rsidRPr="00257C4F">
              <w:rPr>
                <w:rFonts w:ascii="Times New Roman" w:eastAsiaTheme="minorHAnsi" w:hAnsi="Times New Roman" w:cs="Times New Roman"/>
                <w:bCs/>
                <w:sz w:val="24"/>
                <w:szCs w:val="24"/>
                <w:lang w:eastAsia="en-US"/>
              </w:rPr>
              <w:t xml:space="preserve">      </w:t>
            </w:r>
            <w:r w:rsidR="001D17BD" w:rsidRPr="00257C4F">
              <w:rPr>
                <w:rFonts w:ascii="Times New Roman" w:eastAsiaTheme="minorHAnsi" w:hAnsi="Times New Roman" w:cs="Times New Roman"/>
                <w:bCs/>
                <w:sz w:val="24"/>
                <w:szCs w:val="24"/>
                <w:lang w:eastAsia="en-US"/>
              </w:rPr>
              <w:t xml:space="preserve">В объявлении о проведении ОСС должно быть указано время и место для ознакомления с материалами, расчетами и т. д., на основании которых собственник будет принимать решение по вопросам повестки дня собрания. </w:t>
            </w:r>
          </w:p>
          <w:p w:rsidR="003562A6" w:rsidRPr="00257C4F" w:rsidRDefault="003562A6" w:rsidP="003562A6">
            <w:pPr>
              <w:autoSpaceDE w:val="0"/>
              <w:autoSpaceDN w:val="0"/>
              <w:adjustRightInd w:val="0"/>
              <w:ind w:left="-284" w:firstLine="567"/>
              <w:jc w:val="both"/>
              <w:rPr>
                <w:rFonts w:ascii="Times New Roman" w:eastAsiaTheme="minorHAnsi" w:hAnsi="Times New Roman" w:cs="Times New Roman"/>
                <w:sz w:val="24"/>
                <w:szCs w:val="24"/>
                <w:lang w:eastAsia="en-US"/>
              </w:rPr>
            </w:pPr>
            <w:r w:rsidRPr="003562A6">
              <w:rPr>
                <w:rFonts w:ascii="Times New Roman" w:eastAsiaTheme="minorHAnsi" w:hAnsi="Times New Roman" w:cs="Times New Roman"/>
                <w:b/>
                <w:sz w:val="24"/>
                <w:szCs w:val="24"/>
                <w:lang w:eastAsia="en-US"/>
              </w:rPr>
              <w:t>Инициатором</w:t>
            </w:r>
            <w:r w:rsidRPr="003562A6">
              <w:rPr>
                <w:rFonts w:ascii="Times New Roman" w:eastAsiaTheme="minorHAnsi" w:hAnsi="Times New Roman" w:cs="Times New Roman"/>
                <w:sz w:val="24"/>
                <w:szCs w:val="24"/>
                <w:lang w:eastAsia="en-US"/>
              </w:rPr>
              <w:t xml:space="preserve"> ОСС может быть </w:t>
            </w:r>
            <w:r w:rsidRPr="003562A6">
              <w:rPr>
                <w:rFonts w:ascii="Times New Roman" w:eastAsiaTheme="minorHAnsi" w:hAnsi="Times New Roman" w:cs="Times New Roman"/>
                <w:b/>
                <w:sz w:val="24"/>
                <w:szCs w:val="24"/>
                <w:lang w:eastAsia="en-US"/>
              </w:rPr>
              <w:t>управляющая организация</w:t>
            </w:r>
            <w:r w:rsidRPr="003562A6">
              <w:rPr>
                <w:rFonts w:ascii="Times New Roman" w:eastAsiaTheme="minorHAnsi" w:hAnsi="Times New Roman" w:cs="Times New Roman"/>
                <w:sz w:val="24"/>
                <w:szCs w:val="24"/>
                <w:lang w:eastAsia="en-US"/>
              </w:rPr>
              <w:t xml:space="preserve"> (ч.7 ст.45 ЖК РФ)</w:t>
            </w:r>
            <w:r w:rsidRPr="003562A6">
              <w:rPr>
                <w:rFonts w:ascii="Times New Roman" w:eastAsia="Times New Roman" w:hAnsi="Times New Roman" w:cs="Times New Roman"/>
                <w:sz w:val="24"/>
                <w:szCs w:val="24"/>
              </w:rPr>
              <w:t xml:space="preserve">, </w:t>
            </w:r>
            <w:r w:rsidRPr="003562A6">
              <w:rPr>
                <w:rFonts w:ascii="Times New Roman" w:eastAsiaTheme="minorHAnsi" w:hAnsi="Times New Roman" w:cs="Times New Roman"/>
                <w:sz w:val="24"/>
                <w:szCs w:val="24"/>
                <w:lang w:eastAsia="en-US"/>
              </w:rPr>
              <w:t>собственники жилья (части 2, 6 и 7 ст.45, а также п.8 ст.148 ЖК РФ).</w:t>
            </w:r>
          </w:p>
          <w:p w:rsidR="003562A6" w:rsidRPr="003562A6" w:rsidRDefault="003562A6" w:rsidP="003562A6">
            <w:pPr>
              <w:jc w:val="center"/>
              <w:rPr>
                <w:rFonts w:ascii="Times New Roman" w:eastAsia="Times New Roman" w:hAnsi="Times New Roman" w:cs="Times New Roman"/>
                <w:sz w:val="24"/>
                <w:szCs w:val="24"/>
              </w:rPr>
            </w:pPr>
            <w:r w:rsidRPr="00257C4F">
              <w:rPr>
                <w:rFonts w:ascii="Times New Roman" w:eastAsia="Times New Roman" w:hAnsi="Times New Roman" w:cs="Times New Roman"/>
                <w:b/>
                <w:sz w:val="24"/>
                <w:szCs w:val="24"/>
              </w:rPr>
              <w:t>В сообщении указывается повестка ОСС</w:t>
            </w:r>
            <w:r w:rsidRPr="003562A6">
              <w:rPr>
                <w:rFonts w:ascii="Times New Roman" w:eastAsia="Times New Roman" w:hAnsi="Times New Roman" w:cs="Times New Roman"/>
                <w:sz w:val="24"/>
                <w:szCs w:val="24"/>
              </w:rPr>
              <w:t>:</w:t>
            </w:r>
          </w:p>
          <w:p w:rsidR="003562A6" w:rsidRPr="003562A6" w:rsidRDefault="003562A6" w:rsidP="003562A6">
            <w:pPr>
              <w:jc w:val="both"/>
              <w:rPr>
                <w:rFonts w:ascii="Times New Roman" w:eastAsia="Times New Roman" w:hAnsi="Times New Roman" w:cs="Times New Roman"/>
                <w:sz w:val="24"/>
                <w:szCs w:val="24"/>
              </w:rPr>
            </w:pPr>
            <w:r w:rsidRPr="003562A6">
              <w:rPr>
                <w:rFonts w:ascii="Times New Roman" w:eastAsia="Times New Roman" w:hAnsi="Times New Roman" w:cs="Times New Roman"/>
                <w:sz w:val="24"/>
                <w:szCs w:val="24"/>
              </w:rPr>
              <w:t>1. Избрание председателя и секретаря общего собрания. Избрание членов счетной комиссии общего собрания.</w:t>
            </w:r>
          </w:p>
          <w:p w:rsidR="003562A6" w:rsidRPr="003562A6" w:rsidRDefault="003562A6" w:rsidP="003562A6">
            <w:pPr>
              <w:jc w:val="both"/>
              <w:rPr>
                <w:rFonts w:ascii="Times New Roman" w:eastAsia="Times New Roman" w:hAnsi="Times New Roman" w:cs="Times New Roman"/>
                <w:sz w:val="24"/>
                <w:szCs w:val="24"/>
              </w:rPr>
            </w:pPr>
            <w:r w:rsidRPr="003562A6">
              <w:rPr>
                <w:rFonts w:ascii="Times New Roman" w:eastAsia="Times New Roman" w:hAnsi="Times New Roman" w:cs="Times New Roman"/>
                <w:sz w:val="24"/>
                <w:szCs w:val="24"/>
              </w:rPr>
              <w:t>2. Определение способа формирования платы за коммунальные ресурсы, потребляемые при использовании и содержании общего имущества в многоквартирном доме №___, по адресу:_______ по электроснабжении, горячему и холодному водоснабжению, а также водоотведению</w:t>
            </w:r>
            <w:r w:rsidR="00257C4F" w:rsidRPr="00257C4F">
              <w:rPr>
                <w:rFonts w:ascii="Times New Roman" w:eastAsia="Times New Roman" w:hAnsi="Times New Roman" w:cs="Times New Roman"/>
                <w:sz w:val="24"/>
                <w:szCs w:val="24"/>
              </w:rPr>
              <w:t xml:space="preserve"> с 01.09.2022 года</w:t>
            </w:r>
            <w:r w:rsidRPr="003562A6">
              <w:rPr>
                <w:rFonts w:ascii="Times New Roman" w:eastAsia="Times New Roman" w:hAnsi="Times New Roman" w:cs="Times New Roman"/>
                <w:sz w:val="24"/>
                <w:szCs w:val="24"/>
              </w:rPr>
              <w:t>:</w:t>
            </w:r>
          </w:p>
          <w:p w:rsidR="003562A6" w:rsidRPr="003562A6" w:rsidRDefault="003562A6" w:rsidP="003562A6">
            <w:pPr>
              <w:jc w:val="both"/>
              <w:rPr>
                <w:rFonts w:ascii="Times New Roman" w:eastAsia="Times New Roman" w:hAnsi="Times New Roman" w:cs="Times New Roman"/>
                <w:sz w:val="24"/>
                <w:szCs w:val="24"/>
              </w:rPr>
            </w:pPr>
            <w:r w:rsidRPr="003562A6">
              <w:rPr>
                <w:rFonts w:ascii="Times New Roman" w:eastAsia="Times New Roman" w:hAnsi="Times New Roman" w:cs="Times New Roman"/>
                <w:sz w:val="24"/>
                <w:szCs w:val="24"/>
              </w:rPr>
              <w:t>- из расчета среднемесячного объема потребления КР за предыдущий год в соответствии с действующим законодательством;</w:t>
            </w:r>
          </w:p>
          <w:p w:rsidR="003562A6" w:rsidRPr="003562A6" w:rsidRDefault="003562A6" w:rsidP="003562A6">
            <w:pPr>
              <w:jc w:val="both"/>
              <w:rPr>
                <w:rFonts w:ascii="Times New Roman" w:eastAsia="Times New Roman" w:hAnsi="Times New Roman" w:cs="Times New Roman"/>
                <w:sz w:val="24"/>
                <w:szCs w:val="24"/>
              </w:rPr>
            </w:pPr>
            <w:r w:rsidRPr="003562A6">
              <w:rPr>
                <w:rFonts w:ascii="Times New Roman" w:eastAsia="Times New Roman" w:hAnsi="Times New Roman" w:cs="Times New Roman"/>
                <w:sz w:val="24"/>
                <w:szCs w:val="24"/>
              </w:rPr>
              <w:t>- по фактическому потреблению объема КР, определенного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3562A6" w:rsidRPr="003562A6" w:rsidRDefault="003562A6" w:rsidP="003562A6">
            <w:pPr>
              <w:jc w:val="both"/>
              <w:rPr>
                <w:rFonts w:ascii="Times New Roman" w:eastAsia="Times New Roman" w:hAnsi="Times New Roman" w:cs="Times New Roman"/>
                <w:sz w:val="24"/>
                <w:szCs w:val="24"/>
              </w:rPr>
            </w:pPr>
            <w:r w:rsidRPr="003562A6">
              <w:rPr>
                <w:rFonts w:ascii="Times New Roman" w:eastAsia="Times New Roman" w:hAnsi="Times New Roman" w:cs="Times New Roman"/>
                <w:sz w:val="24"/>
                <w:szCs w:val="24"/>
              </w:rPr>
              <w:t>3. Определение способа доведения до собственников решений, принятых на общих собраниях.</w:t>
            </w:r>
          </w:p>
          <w:p w:rsidR="003562A6" w:rsidRPr="003562A6" w:rsidRDefault="003562A6" w:rsidP="003562A6">
            <w:pPr>
              <w:jc w:val="both"/>
              <w:rPr>
                <w:rFonts w:ascii="Times New Roman" w:eastAsia="Times New Roman" w:hAnsi="Times New Roman" w:cs="Times New Roman"/>
                <w:sz w:val="24"/>
                <w:szCs w:val="24"/>
              </w:rPr>
            </w:pPr>
            <w:r w:rsidRPr="003562A6">
              <w:rPr>
                <w:rFonts w:ascii="Times New Roman" w:eastAsia="Times New Roman" w:hAnsi="Times New Roman" w:cs="Times New Roman"/>
                <w:sz w:val="24"/>
                <w:szCs w:val="24"/>
              </w:rPr>
              <w:t>4. Определение места хранения  протокола общего собрания собственников помещений многоквартирного дома.</w:t>
            </w:r>
          </w:p>
          <w:p w:rsidR="003562A6" w:rsidRPr="003562A6" w:rsidRDefault="003562A6" w:rsidP="003562A6">
            <w:pPr>
              <w:autoSpaceDE w:val="0"/>
              <w:autoSpaceDN w:val="0"/>
              <w:adjustRightInd w:val="0"/>
              <w:ind w:left="-284" w:firstLine="567"/>
              <w:jc w:val="both"/>
              <w:rPr>
                <w:rFonts w:ascii="Times New Roman" w:eastAsiaTheme="minorHAnsi" w:hAnsi="Times New Roman" w:cs="Times New Roman"/>
                <w:sz w:val="24"/>
                <w:szCs w:val="24"/>
                <w:lang w:eastAsia="en-US"/>
              </w:rPr>
            </w:pPr>
          </w:p>
          <w:p w:rsidR="003562A6" w:rsidRPr="00257C4F" w:rsidRDefault="003562A6" w:rsidP="00A96801">
            <w:pPr>
              <w:autoSpaceDE w:val="0"/>
              <w:autoSpaceDN w:val="0"/>
              <w:adjustRightInd w:val="0"/>
              <w:ind w:left="34"/>
              <w:jc w:val="both"/>
              <w:rPr>
                <w:rFonts w:ascii="Times New Roman" w:hAnsi="Times New Roman" w:cs="Times New Roman"/>
                <w:b/>
                <w:color w:val="000000"/>
                <w:sz w:val="24"/>
                <w:szCs w:val="24"/>
              </w:rPr>
            </w:pPr>
          </w:p>
        </w:tc>
        <w:tc>
          <w:tcPr>
            <w:tcW w:w="5103" w:type="dxa"/>
          </w:tcPr>
          <w:p w:rsidR="001D17BD" w:rsidRPr="00840AD4" w:rsidRDefault="001D17BD" w:rsidP="00A75601">
            <w:pPr>
              <w:pStyle w:val="a3"/>
              <w:spacing w:before="375" w:beforeAutospacing="0" w:after="375" w:afterAutospacing="0"/>
              <w:jc w:val="center"/>
              <w:rPr>
                <w:b/>
                <w:color w:val="000000"/>
              </w:rPr>
            </w:pPr>
            <w:r w:rsidRPr="00840AD4">
              <w:rPr>
                <w:rFonts w:eastAsiaTheme="minorHAnsi"/>
                <w:b/>
                <w:lang w:eastAsia="en-US"/>
              </w:rPr>
              <w:t>за 10 дней</w:t>
            </w:r>
          </w:p>
        </w:tc>
      </w:tr>
      <w:tr w:rsidR="001D17BD" w:rsidRPr="00840AD4" w:rsidTr="000F1BF0">
        <w:tc>
          <w:tcPr>
            <w:tcW w:w="1242" w:type="dxa"/>
          </w:tcPr>
          <w:p w:rsidR="001D17BD" w:rsidRPr="002E613D" w:rsidRDefault="00257C4F" w:rsidP="00A75601">
            <w:pPr>
              <w:pStyle w:val="a3"/>
              <w:spacing w:before="375" w:beforeAutospacing="0" w:after="375" w:afterAutospacing="0"/>
              <w:jc w:val="center"/>
              <w:rPr>
                <w:b/>
                <w:color w:val="000000"/>
              </w:rPr>
            </w:pPr>
            <w:r>
              <w:rPr>
                <w:b/>
                <w:color w:val="000000"/>
              </w:rPr>
              <w:t>2</w:t>
            </w:r>
            <w:r w:rsidR="001D17BD" w:rsidRPr="002E613D">
              <w:rPr>
                <w:b/>
                <w:color w:val="000000"/>
              </w:rPr>
              <w:t xml:space="preserve">. </w:t>
            </w:r>
          </w:p>
        </w:tc>
        <w:tc>
          <w:tcPr>
            <w:tcW w:w="8789" w:type="dxa"/>
          </w:tcPr>
          <w:p w:rsidR="001D17BD" w:rsidRPr="00257C4F" w:rsidRDefault="001D17BD" w:rsidP="00D67FA2">
            <w:pPr>
              <w:autoSpaceDE w:val="0"/>
              <w:autoSpaceDN w:val="0"/>
              <w:adjustRightInd w:val="0"/>
              <w:ind w:left="34" w:hanging="34"/>
              <w:jc w:val="both"/>
              <w:rPr>
                <w:rFonts w:ascii="Times New Roman" w:eastAsiaTheme="minorHAnsi" w:hAnsi="Times New Roman" w:cs="Times New Roman"/>
                <w:sz w:val="24"/>
                <w:szCs w:val="24"/>
                <w:lang w:eastAsia="en-US"/>
              </w:rPr>
            </w:pPr>
            <w:r w:rsidRPr="00257C4F">
              <w:rPr>
                <w:rFonts w:ascii="Times New Roman" w:eastAsiaTheme="minorHAnsi" w:hAnsi="Times New Roman" w:cs="Times New Roman"/>
                <w:sz w:val="24"/>
                <w:szCs w:val="24"/>
                <w:lang w:eastAsia="en-US"/>
              </w:rPr>
              <w:t xml:space="preserve">Письменные решения собственников и их представителей </w:t>
            </w:r>
          </w:p>
          <w:p w:rsidR="001D17BD" w:rsidRPr="00257C4F" w:rsidRDefault="001D17BD" w:rsidP="002E613D">
            <w:pPr>
              <w:autoSpaceDE w:val="0"/>
              <w:autoSpaceDN w:val="0"/>
              <w:adjustRightInd w:val="0"/>
              <w:ind w:left="34"/>
              <w:jc w:val="both"/>
              <w:rPr>
                <w:rFonts w:ascii="Times New Roman" w:eastAsiaTheme="minorHAnsi" w:hAnsi="Times New Roman" w:cs="Times New Roman"/>
                <w:sz w:val="24"/>
                <w:szCs w:val="24"/>
                <w:lang w:eastAsia="en-US"/>
              </w:rPr>
            </w:pPr>
            <w:r w:rsidRPr="00257C4F">
              <w:rPr>
                <w:rFonts w:ascii="Times New Roman" w:eastAsiaTheme="minorHAnsi" w:hAnsi="Times New Roman" w:cs="Times New Roman"/>
                <w:sz w:val="24"/>
                <w:szCs w:val="24"/>
                <w:lang w:eastAsia="en-US"/>
              </w:rPr>
              <w:t>(</w:t>
            </w:r>
            <w:hyperlink r:id="rId6" w:history="1">
              <w:r w:rsidRPr="00257C4F">
                <w:rPr>
                  <w:rFonts w:ascii="Times New Roman" w:eastAsiaTheme="minorHAnsi" w:hAnsi="Times New Roman" w:cs="Times New Roman"/>
                  <w:sz w:val="24"/>
                  <w:szCs w:val="24"/>
                  <w:lang w:eastAsia="en-US"/>
                </w:rPr>
                <w:t>ч. 4.1</w:t>
              </w:r>
            </w:hyperlink>
            <w:r w:rsidRPr="00257C4F">
              <w:rPr>
                <w:rFonts w:ascii="Times New Roman" w:eastAsiaTheme="minorHAnsi" w:hAnsi="Times New Roman" w:cs="Times New Roman"/>
                <w:sz w:val="24"/>
                <w:szCs w:val="24"/>
                <w:lang w:eastAsia="en-US"/>
              </w:rPr>
              <w:t xml:space="preserve">, </w:t>
            </w:r>
            <w:hyperlink r:id="rId7" w:history="1">
              <w:r w:rsidRPr="00257C4F">
                <w:rPr>
                  <w:rFonts w:ascii="Times New Roman" w:eastAsiaTheme="minorHAnsi" w:hAnsi="Times New Roman" w:cs="Times New Roman"/>
                  <w:sz w:val="24"/>
                  <w:szCs w:val="24"/>
                  <w:lang w:eastAsia="en-US"/>
                </w:rPr>
                <w:t>5 ст. 48</w:t>
              </w:r>
            </w:hyperlink>
            <w:r w:rsidRPr="00257C4F">
              <w:rPr>
                <w:rFonts w:ascii="Times New Roman" w:eastAsiaTheme="minorHAnsi" w:hAnsi="Times New Roman" w:cs="Times New Roman"/>
                <w:sz w:val="24"/>
                <w:szCs w:val="24"/>
                <w:lang w:eastAsia="en-US"/>
              </w:rPr>
              <w:t xml:space="preserve"> ЖК РФ, </w:t>
            </w:r>
            <w:hyperlink r:id="rId8" w:history="1">
              <w:r w:rsidRPr="00257C4F">
                <w:rPr>
                  <w:rFonts w:ascii="Times New Roman" w:eastAsiaTheme="minorHAnsi" w:hAnsi="Times New Roman" w:cs="Times New Roman"/>
                  <w:sz w:val="24"/>
                  <w:szCs w:val="24"/>
                  <w:lang w:eastAsia="en-US"/>
                </w:rPr>
                <w:t>подп. "ж" п. 20</w:t>
              </w:r>
            </w:hyperlink>
            <w:r w:rsidRPr="00257C4F">
              <w:rPr>
                <w:rFonts w:ascii="Times New Roman" w:eastAsiaTheme="minorHAnsi" w:hAnsi="Times New Roman" w:cs="Times New Roman"/>
                <w:sz w:val="24"/>
                <w:szCs w:val="24"/>
                <w:lang w:eastAsia="en-US"/>
              </w:rPr>
              <w:t xml:space="preserve"> Приказа № 44/пр) - </w:t>
            </w:r>
            <w:r w:rsidRPr="00257C4F">
              <w:rPr>
                <w:rFonts w:ascii="Times New Roman" w:eastAsiaTheme="minorHAnsi" w:hAnsi="Times New Roman" w:cs="Times New Roman"/>
                <w:bCs/>
                <w:sz w:val="24"/>
                <w:szCs w:val="24"/>
                <w:lang w:eastAsia="en-US"/>
              </w:rPr>
              <w:t>обязательны при проведении ОСС,</w:t>
            </w:r>
            <w:r w:rsidRPr="00257C4F">
              <w:rPr>
                <w:rFonts w:ascii="Times New Roman" w:eastAsiaTheme="minorHAnsi" w:hAnsi="Times New Roman" w:cs="Times New Roman"/>
                <w:sz w:val="24"/>
                <w:szCs w:val="24"/>
                <w:lang w:eastAsia="en-US"/>
              </w:rPr>
              <w:t xml:space="preserve"> документы, которые будут рассматриваться на ОСС (</w:t>
            </w:r>
            <w:hyperlink r:id="rId9" w:history="1">
              <w:r w:rsidRPr="00257C4F">
                <w:rPr>
                  <w:rFonts w:ascii="Times New Roman" w:eastAsiaTheme="minorHAnsi" w:hAnsi="Times New Roman" w:cs="Times New Roman"/>
                  <w:sz w:val="24"/>
                  <w:szCs w:val="24"/>
                  <w:lang w:eastAsia="en-US"/>
                </w:rPr>
                <w:t>подп. "е" п. 20</w:t>
              </w:r>
            </w:hyperlink>
            <w:r w:rsidRPr="00257C4F">
              <w:rPr>
                <w:rFonts w:ascii="Times New Roman" w:eastAsiaTheme="minorHAnsi" w:hAnsi="Times New Roman" w:cs="Times New Roman"/>
                <w:sz w:val="24"/>
                <w:szCs w:val="24"/>
                <w:lang w:eastAsia="en-US"/>
              </w:rPr>
              <w:t xml:space="preserve"> Приказа № 44/пр) - </w:t>
            </w:r>
            <w:r w:rsidRPr="00257C4F">
              <w:rPr>
                <w:rFonts w:ascii="Times New Roman" w:eastAsiaTheme="minorHAnsi" w:hAnsi="Times New Roman" w:cs="Times New Roman"/>
                <w:bCs/>
                <w:sz w:val="24"/>
                <w:szCs w:val="24"/>
                <w:lang w:eastAsia="en-US"/>
              </w:rPr>
              <w:t>обязательное приложение к протоколу ОСС.</w:t>
            </w:r>
          </w:p>
        </w:tc>
        <w:tc>
          <w:tcPr>
            <w:tcW w:w="5103" w:type="dxa"/>
          </w:tcPr>
          <w:p w:rsidR="001D17BD" w:rsidRPr="00840AD4" w:rsidRDefault="001D17BD" w:rsidP="00A75601">
            <w:pPr>
              <w:pStyle w:val="a3"/>
              <w:spacing w:before="375" w:beforeAutospacing="0" w:after="375" w:afterAutospacing="0"/>
              <w:jc w:val="center"/>
              <w:rPr>
                <w:b/>
                <w:color w:val="000000"/>
              </w:rPr>
            </w:pPr>
            <w:r w:rsidRPr="00840AD4">
              <w:rPr>
                <w:rFonts w:eastAsiaTheme="minorHAnsi"/>
                <w:b/>
                <w:lang w:eastAsia="en-US"/>
              </w:rPr>
              <w:t>в день проведения ОСС в очной</w:t>
            </w:r>
            <w:r>
              <w:rPr>
                <w:rFonts w:eastAsiaTheme="minorHAnsi"/>
                <w:b/>
                <w:lang w:eastAsia="en-US"/>
              </w:rPr>
              <w:t xml:space="preserve"> форме и заочной</w:t>
            </w:r>
            <w:r w:rsidRPr="00840AD4">
              <w:rPr>
                <w:rFonts w:eastAsiaTheme="minorHAnsi"/>
                <w:b/>
                <w:lang w:eastAsia="en-US"/>
              </w:rPr>
              <w:t xml:space="preserve"> форме</w:t>
            </w:r>
            <w:r>
              <w:rPr>
                <w:rFonts w:eastAsiaTheme="minorHAnsi"/>
                <w:b/>
                <w:lang w:eastAsia="en-US"/>
              </w:rPr>
              <w:t xml:space="preserve">, согласно указанной дате в </w:t>
            </w:r>
            <w:r>
              <w:rPr>
                <w:rFonts w:eastAsiaTheme="minorHAnsi"/>
                <w:b/>
                <w:lang w:eastAsia="en-US"/>
              </w:rPr>
              <w:lastRenderedPageBreak/>
              <w:t>протоколе</w:t>
            </w:r>
          </w:p>
        </w:tc>
      </w:tr>
      <w:tr w:rsidR="001D17BD" w:rsidRPr="00840AD4" w:rsidTr="000F1BF0">
        <w:tc>
          <w:tcPr>
            <w:tcW w:w="1242" w:type="dxa"/>
          </w:tcPr>
          <w:p w:rsidR="001D17BD" w:rsidRPr="002E613D" w:rsidRDefault="00257C4F" w:rsidP="00A75601">
            <w:pPr>
              <w:pStyle w:val="a3"/>
              <w:spacing w:before="375" w:beforeAutospacing="0" w:after="375" w:afterAutospacing="0"/>
              <w:jc w:val="center"/>
              <w:rPr>
                <w:b/>
                <w:color w:val="000000"/>
              </w:rPr>
            </w:pPr>
            <w:r>
              <w:rPr>
                <w:b/>
                <w:color w:val="000000"/>
              </w:rPr>
              <w:lastRenderedPageBreak/>
              <w:t>3</w:t>
            </w:r>
            <w:r w:rsidR="001D17BD" w:rsidRPr="002E613D">
              <w:rPr>
                <w:b/>
                <w:color w:val="000000"/>
              </w:rPr>
              <w:t>.</w:t>
            </w:r>
          </w:p>
        </w:tc>
        <w:tc>
          <w:tcPr>
            <w:tcW w:w="8789" w:type="dxa"/>
          </w:tcPr>
          <w:p w:rsidR="001D17BD" w:rsidRPr="00257C4F" w:rsidRDefault="001D17BD" w:rsidP="00D67FA2">
            <w:pPr>
              <w:autoSpaceDE w:val="0"/>
              <w:autoSpaceDN w:val="0"/>
              <w:adjustRightInd w:val="0"/>
              <w:ind w:left="34"/>
              <w:jc w:val="both"/>
              <w:rPr>
                <w:rFonts w:ascii="Times New Roman" w:hAnsi="Times New Roman" w:cs="Times New Roman"/>
                <w:color w:val="262626"/>
                <w:sz w:val="24"/>
                <w:szCs w:val="24"/>
                <w:shd w:val="clear" w:color="auto" w:fill="FFFFFF"/>
              </w:rPr>
            </w:pPr>
            <w:r w:rsidRPr="00257C4F">
              <w:rPr>
                <w:rFonts w:ascii="Times New Roman" w:hAnsi="Times New Roman" w:cs="Times New Roman"/>
                <w:color w:val="262626"/>
                <w:sz w:val="24"/>
                <w:szCs w:val="24"/>
                <w:shd w:val="clear" w:color="auto" w:fill="FFFFFF"/>
              </w:rPr>
              <w:t>Окончательное решение общего собрания должно быть оформлено в виде протокола ОСС с приложением к нему всех бюллетеней для голосования. Протокол должен быть составлен письменно не позднее 10 дней со дня проведения собрания, так как не позднее этого срока результаты собрания должны быть доведены до сведения собственников помещений в доме (</w:t>
            </w:r>
            <w:hyperlink r:id="rId10" w:history="1">
              <w:r w:rsidRPr="00257C4F">
                <w:rPr>
                  <w:rStyle w:val="a6"/>
                  <w:rFonts w:ascii="Times New Roman" w:hAnsi="Times New Roman" w:cs="Times New Roman"/>
                  <w:color w:val="0168B9"/>
                  <w:sz w:val="24"/>
                  <w:szCs w:val="24"/>
                </w:rPr>
                <w:t>ч. 3 ст. 46 ЖК РФ</w:t>
              </w:r>
            </w:hyperlink>
            <w:r w:rsidRPr="00257C4F">
              <w:rPr>
                <w:rFonts w:ascii="Times New Roman" w:hAnsi="Times New Roman" w:cs="Times New Roman"/>
                <w:color w:val="262626"/>
                <w:sz w:val="24"/>
                <w:szCs w:val="24"/>
                <w:shd w:val="clear" w:color="auto" w:fill="FFFFFF"/>
              </w:rPr>
              <w:t>). </w:t>
            </w:r>
          </w:p>
          <w:p w:rsidR="001D17BD" w:rsidRPr="00257C4F" w:rsidRDefault="001D17BD" w:rsidP="00D67FA2">
            <w:pPr>
              <w:autoSpaceDE w:val="0"/>
              <w:autoSpaceDN w:val="0"/>
              <w:adjustRightInd w:val="0"/>
              <w:ind w:left="34" w:hanging="34"/>
              <w:jc w:val="both"/>
              <w:rPr>
                <w:rFonts w:ascii="Times New Roman" w:eastAsiaTheme="minorHAnsi" w:hAnsi="Times New Roman" w:cs="Times New Roman"/>
                <w:sz w:val="24"/>
                <w:szCs w:val="24"/>
                <w:lang w:eastAsia="en-US"/>
              </w:rPr>
            </w:pPr>
            <w:r w:rsidRPr="00257C4F">
              <w:rPr>
                <w:rFonts w:ascii="Times New Roman" w:hAnsi="Times New Roman" w:cs="Times New Roman"/>
                <w:color w:val="262626"/>
                <w:sz w:val="24"/>
                <w:szCs w:val="24"/>
                <w:shd w:val="clear" w:color="auto" w:fill="FFFFFF"/>
              </w:rPr>
              <w:t>Протокол обязательно подписывается как минимум тремя лицами: ставятся фамилии, инициалы и подписи председателя, секретаря, и счётной комиссии. В счётной комиссии может быть один человек, но если их больше, то подписи ставят все. Рядом с подписью должна быть дата, когда документ был подписан (</w:t>
            </w:r>
            <w:hyperlink r:id="rId11" w:history="1">
              <w:r w:rsidRPr="00257C4F">
                <w:rPr>
                  <w:rStyle w:val="a6"/>
                  <w:rFonts w:ascii="Times New Roman" w:hAnsi="Times New Roman" w:cs="Times New Roman"/>
                  <w:color w:val="0168B9"/>
                  <w:sz w:val="24"/>
                  <w:szCs w:val="24"/>
                </w:rPr>
                <w:t>п. 4 приказа Минстроя РФ от 28.01.2019 № 44/пр</w:t>
              </w:r>
            </w:hyperlink>
            <w:r w:rsidRPr="00257C4F">
              <w:rPr>
                <w:rFonts w:ascii="Times New Roman" w:hAnsi="Times New Roman" w:cs="Times New Roman"/>
                <w:color w:val="262626"/>
                <w:sz w:val="24"/>
                <w:szCs w:val="24"/>
                <w:shd w:val="clear" w:color="auto" w:fill="FFFFFF"/>
              </w:rPr>
              <w:t>).</w:t>
            </w:r>
          </w:p>
        </w:tc>
        <w:tc>
          <w:tcPr>
            <w:tcW w:w="5103" w:type="dxa"/>
          </w:tcPr>
          <w:p w:rsidR="001D17BD" w:rsidRDefault="001D17BD" w:rsidP="00A75601">
            <w:pPr>
              <w:pStyle w:val="a3"/>
              <w:spacing w:before="375" w:beforeAutospacing="0" w:after="375" w:afterAutospacing="0"/>
              <w:jc w:val="center"/>
              <w:rPr>
                <w:rFonts w:eastAsiaTheme="minorHAnsi"/>
                <w:b/>
                <w:lang w:eastAsia="en-US"/>
              </w:rPr>
            </w:pPr>
            <w:r w:rsidRPr="00840AD4">
              <w:rPr>
                <w:rFonts w:eastAsiaTheme="minorHAnsi"/>
                <w:b/>
                <w:lang w:eastAsia="en-US"/>
              </w:rPr>
              <w:t>10 дней</w:t>
            </w:r>
          </w:p>
          <w:p w:rsidR="0003699F" w:rsidRPr="00840AD4" w:rsidRDefault="0003699F" w:rsidP="0003699F">
            <w:pPr>
              <w:pStyle w:val="a3"/>
              <w:spacing w:before="375" w:beforeAutospacing="0" w:after="375" w:afterAutospacing="0"/>
              <w:jc w:val="both"/>
              <w:rPr>
                <w:rFonts w:eastAsiaTheme="minorHAnsi"/>
                <w:b/>
                <w:lang w:eastAsia="en-US"/>
              </w:rPr>
            </w:pPr>
            <w:r w:rsidRPr="006A5AA9">
              <w:rPr>
                <w:rFonts w:eastAsiaTheme="minorHAnsi"/>
                <w:b/>
                <w:lang w:eastAsia="en-US"/>
              </w:rPr>
              <w:t>Решение</w:t>
            </w:r>
            <w:r w:rsidRPr="006A5AA9">
              <w:rPr>
                <w:rFonts w:eastAsiaTheme="minorHAnsi"/>
                <w:lang w:eastAsia="en-US"/>
              </w:rPr>
              <w:t xml:space="preserve"> об изменении размера платы за содержание жилого помещения принимается </w:t>
            </w:r>
            <w:r w:rsidRPr="006A5AA9">
              <w:rPr>
                <w:rFonts w:eastAsiaTheme="minorHAnsi"/>
                <w:b/>
                <w:lang w:eastAsia="en-US"/>
              </w:rPr>
              <w:t>более чем 50% голосов</w:t>
            </w:r>
            <w:r w:rsidRPr="006A5AA9">
              <w:rPr>
                <w:rFonts w:eastAsiaTheme="minorHAnsi"/>
                <w:lang w:eastAsia="en-US"/>
              </w:rPr>
              <w:t xml:space="preserve"> от общего числа голосов собственников помещений в МКД</w:t>
            </w:r>
            <w:r>
              <w:rPr>
                <w:rFonts w:eastAsiaTheme="minorHAnsi"/>
                <w:lang w:eastAsia="en-US"/>
              </w:rPr>
              <w:t xml:space="preserve"> - </w:t>
            </w:r>
            <w:hyperlink r:id="rId12" w:history="1">
              <w:r w:rsidRPr="006A5AA9">
                <w:rPr>
                  <w:rFonts w:eastAsiaTheme="minorHAnsi"/>
                  <w:sz w:val="22"/>
                  <w:szCs w:val="22"/>
                  <w:lang w:eastAsia="en-US"/>
                </w:rPr>
                <w:t>Письмо</w:t>
              </w:r>
            </w:hyperlink>
            <w:r w:rsidRPr="006A5AA9">
              <w:rPr>
                <w:rFonts w:eastAsiaTheme="minorHAnsi"/>
                <w:sz w:val="22"/>
                <w:szCs w:val="22"/>
                <w:lang w:eastAsia="en-US"/>
              </w:rPr>
              <w:t xml:space="preserve"> Минстроя Рос</w:t>
            </w:r>
            <w:r>
              <w:rPr>
                <w:rFonts w:eastAsiaTheme="minorHAnsi"/>
                <w:sz w:val="22"/>
                <w:szCs w:val="22"/>
                <w:lang w:eastAsia="en-US"/>
              </w:rPr>
              <w:t>сии от 06.09.2019 № 32453-ОГ/04</w:t>
            </w:r>
          </w:p>
        </w:tc>
      </w:tr>
      <w:tr w:rsidR="001D17BD" w:rsidRPr="00840AD4" w:rsidTr="000F1BF0">
        <w:tc>
          <w:tcPr>
            <w:tcW w:w="1242" w:type="dxa"/>
          </w:tcPr>
          <w:p w:rsidR="001D17BD" w:rsidRPr="002E613D" w:rsidRDefault="001D17BD" w:rsidP="00A75601">
            <w:pPr>
              <w:pStyle w:val="a3"/>
              <w:spacing w:before="0" w:beforeAutospacing="0" w:after="0" w:afterAutospacing="0"/>
              <w:jc w:val="center"/>
              <w:rPr>
                <w:b/>
                <w:color w:val="000000"/>
              </w:rPr>
            </w:pPr>
          </w:p>
          <w:p w:rsidR="001D17BD" w:rsidRPr="002E613D" w:rsidRDefault="00E24C01" w:rsidP="00A75601">
            <w:pPr>
              <w:pStyle w:val="a3"/>
              <w:spacing w:before="0" w:beforeAutospacing="0" w:after="0" w:afterAutospacing="0"/>
              <w:jc w:val="center"/>
              <w:rPr>
                <w:b/>
                <w:color w:val="000000"/>
              </w:rPr>
            </w:pPr>
            <w:r>
              <w:rPr>
                <w:b/>
                <w:color w:val="000000"/>
              </w:rPr>
              <w:t>4</w:t>
            </w:r>
            <w:r w:rsidR="0003699F">
              <w:rPr>
                <w:b/>
                <w:color w:val="000000"/>
              </w:rPr>
              <w:t>.</w:t>
            </w:r>
          </w:p>
          <w:p w:rsidR="001D17BD" w:rsidRPr="002E613D" w:rsidRDefault="001D17BD" w:rsidP="00A75601">
            <w:pPr>
              <w:pStyle w:val="a3"/>
              <w:spacing w:before="0" w:beforeAutospacing="0" w:after="0" w:afterAutospacing="0"/>
              <w:jc w:val="center"/>
              <w:rPr>
                <w:b/>
                <w:color w:val="000000"/>
              </w:rPr>
            </w:pPr>
          </w:p>
          <w:p w:rsidR="001D17BD" w:rsidRPr="002E613D" w:rsidRDefault="001D17BD" w:rsidP="00A75601">
            <w:pPr>
              <w:pStyle w:val="a3"/>
              <w:spacing w:before="375" w:beforeAutospacing="0" w:after="375" w:afterAutospacing="0"/>
              <w:jc w:val="center"/>
              <w:rPr>
                <w:b/>
                <w:color w:val="000000"/>
              </w:rPr>
            </w:pPr>
          </w:p>
        </w:tc>
        <w:tc>
          <w:tcPr>
            <w:tcW w:w="8789" w:type="dxa"/>
          </w:tcPr>
          <w:p w:rsidR="001D17BD" w:rsidRPr="00257C4F" w:rsidRDefault="001D17BD" w:rsidP="003562A6">
            <w:pPr>
              <w:autoSpaceDE w:val="0"/>
              <w:autoSpaceDN w:val="0"/>
              <w:adjustRightInd w:val="0"/>
              <w:ind w:left="34"/>
              <w:jc w:val="both"/>
              <w:rPr>
                <w:rFonts w:ascii="Times New Roman" w:eastAsiaTheme="minorHAnsi" w:hAnsi="Times New Roman" w:cs="Times New Roman"/>
                <w:sz w:val="24"/>
                <w:szCs w:val="24"/>
                <w:lang w:eastAsia="en-US"/>
              </w:rPr>
            </w:pPr>
            <w:r w:rsidRPr="00257C4F">
              <w:rPr>
                <w:rFonts w:ascii="Times New Roman" w:hAnsi="Times New Roman" w:cs="Times New Roman"/>
                <w:color w:val="000000"/>
                <w:sz w:val="24"/>
                <w:szCs w:val="24"/>
              </w:rPr>
              <w:t>Протокол общего собрания собственников МКД, должен быть размещен в ГИС ЖКХ и направлен в Государственный комитет РБ по жилищному и строительному надзору. (Приложение №2 Приказа МЖКХ РФ №44/пр.)</w:t>
            </w:r>
          </w:p>
        </w:tc>
        <w:tc>
          <w:tcPr>
            <w:tcW w:w="5103" w:type="dxa"/>
          </w:tcPr>
          <w:p w:rsidR="001D17BD" w:rsidRPr="00840AD4" w:rsidRDefault="001D17BD" w:rsidP="00A75601">
            <w:pPr>
              <w:pStyle w:val="a3"/>
              <w:spacing w:before="375" w:beforeAutospacing="0" w:after="375" w:afterAutospacing="0"/>
              <w:jc w:val="both"/>
              <w:rPr>
                <w:b/>
                <w:color w:val="000000"/>
              </w:rPr>
            </w:pPr>
            <w:r w:rsidRPr="00840AD4">
              <w:rPr>
                <w:b/>
                <w:color w:val="000000"/>
              </w:rPr>
              <w:t>10 дней для размещения в ГИС ЖКХ</w:t>
            </w:r>
          </w:p>
          <w:p w:rsidR="001D17BD" w:rsidRPr="00840AD4" w:rsidRDefault="001D17BD" w:rsidP="00A75601">
            <w:pPr>
              <w:pStyle w:val="a3"/>
              <w:spacing w:before="375" w:beforeAutospacing="0" w:after="375" w:afterAutospacing="0"/>
              <w:jc w:val="center"/>
              <w:rPr>
                <w:rFonts w:eastAsiaTheme="minorHAnsi"/>
                <w:b/>
                <w:lang w:eastAsia="en-US"/>
              </w:rPr>
            </w:pPr>
            <w:r w:rsidRPr="00840AD4">
              <w:rPr>
                <w:b/>
                <w:color w:val="000000"/>
              </w:rPr>
              <w:t>5 рабочих дней для направления в ГК по жилищному и строительному надзору</w:t>
            </w:r>
          </w:p>
        </w:tc>
      </w:tr>
      <w:tr w:rsidR="001D17BD" w:rsidRPr="00840AD4" w:rsidTr="000F1BF0">
        <w:trPr>
          <w:trHeight w:val="1911"/>
        </w:trPr>
        <w:tc>
          <w:tcPr>
            <w:tcW w:w="1242" w:type="dxa"/>
          </w:tcPr>
          <w:p w:rsidR="001D17BD" w:rsidRPr="002E613D" w:rsidRDefault="0003699F" w:rsidP="00A75601">
            <w:pPr>
              <w:pStyle w:val="a3"/>
              <w:spacing w:before="0" w:beforeAutospacing="0" w:after="0" w:afterAutospacing="0"/>
              <w:rPr>
                <w:b/>
                <w:color w:val="000000"/>
              </w:rPr>
            </w:pPr>
            <w:r>
              <w:rPr>
                <w:b/>
                <w:color w:val="000000"/>
              </w:rPr>
              <w:t xml:space="preserve">       </w:t>
            </w:r>
            <w:r w:rsidR="00E24C01">
              <w:rPr>
                <w:b/>
                <w:color w:val="000000"/>
              </w:rPr>
              <w:t>5</w:t>
            </w:r>
            <w:r w:rsidR="001D17BD" w:rsidRPr="002E613D">
              <w:rPr>
                <w:b/>
                <w:color w:val="000000"/>
              </w:rPr>
              <w:t>.</w:t>
            </w:r>
          </w:p>
        </w:tc>
        <w:tc>
          <w:tcPr>
            <w:tcW w:w="8789" w:type="dxa"/>
          </w:tcPr>
          <w:p w:rsidR="00257C4F" w:rsidRPr="00257C4F" w:rsidRDefault="00257C4F" w:rsidP="00257C4F">
            <w:pPr>
              <w:jc w:val="both"/>
              <w:rPr>
                <w:rFonts w:ascii="Times New Roman" w:eastAsia="Times New Roman" w:hAnsi="Times New Roman" w:cs="Times New Roman"/>
                <w:sz w:val="24"/>
                <w:szCs w:val="24"/>
              </w:rPr>
            </w:pPr>
            <w:r w:rsidRPr="00257C4F">
              <w:rPr>
                <w:rFonts w:ascii="Times New Roman" w:hAnsi="Times New Roman" w:cs="Times New Roman"/>
                <w:color w:val="000000"/>
                <w:sz w:val="24"/>
                <w:szCs w:val="24"/>
              </w:rPr>
              <w:t>Размещается уведомление об о</w:t>
            </w:r>
            <w:r w:rsidRPr="00257C4F">
              <w:rPr>
                <w:rFonts w:ascii="Times New Roman" w:eastAsia="Times New Roman" w:hAnsi="Times New Roman" w:cs="Times New Roman"/>
                <w:sz w:val="24"/>
                <w:szCs w:val="24"/>
              </w:rPr>
              <w:t>пределении</w:t>
            </w:r>
            <w:r w:rsidRPr="003562A6">
              <w:rPr>
                <w:rFonts w:ascii="Times New Roman" w:eastAsia="Times New Roman" w:hAnsi="Times New Roman" w:cs="Times New Roman"/>
                <w:sz w:val="24"/>
                <w:szCs w:val="24"/>
              </w:rPr>
              <w:t xml:space="preserve"> способа формирования платы за коммунальные р</w:t>
            </w:r>
            <w:r w:rsidRPr="00257C4F">
              <w:rPr>
                <w:rFonts w:ascii="Times New Roman" w:eastAsia="Times New Roman" w:hAnsi="Times New Roman" w:cs="Times New Roman"/>
                <w:sz w:val="24"/>
                <w:szCs w:val="24"/>
              </w:rPr>
              <w:t>есурсы</w:t>
            </w:r>
            <w:r w:rsidRPr="003562A6">
              <w:rPr>
                <w:rFonts w:ascii="Times New Roman" w:eastAsia="Times New Roman" w:hAnsi="Times New Roman" w:cs="Times New Roman"/>
                <w:sz w:val="24"/>
                <w:szCs w:val="24"/>
              </w:rPr>
              <w:t>, потребляемые при использовании и содержании общего имущества в многоквартирном доме №___, по адресу:_______ по электроснабжении, горячему и холодному водоснабжению, а также водоотведению</w:t>
            </w:r>
            <w:r w:rsidRPr="00257C4F">
              <w:rPr>
                <w:rFonts w:ascii="Times New Roman" w:eastAsia="Times New Roman" w:hAnsi="Times New Roman" w:cs="Times New Roman"/>
                <w:sz w:val="24"/>
                <w:szCs w:val="24"/>
              </w:rPr>
              <w:t xml:space="preserve"> с 01.09.2022 года</w:t>
            </w:r>
            <w:r w:rsidRPr="003562A6">
              <w:rPr>
                <w:rFonts w:ascii="Times New Roman" w:eastAsia="Times New Roman" w:hAnsi="Times New Roman" w:cs="Times New Roman"/>
                <w:sz w:val="24"/>
                <w:szCs w:val="24"/>
              </w:rPr>
              <w:t xml:space="preserve"> по фактическому потреблению объема </w:t>
            </w:r>
            <w:r w:rsidRPr="00257C4F">
              <w:rPr>
                <w:rFonts w:ascii="Times New Roman" w:eastAsia="Times New Roman" w:hAnsi="Times New Roman" w:cs="Times New Roman"/>
                <w:sz w:val="24"/>
                <w:szCs w:val="24"/>
              </w:rPr>
              <w:t>коммунального ресурса</w:t>
            </w:r>
            <w:r w:rsidRPr="003562A6">
              <w:rPr>
                <w:rFonts w:ascii="Times New Roman" w:eastAsia="Times New Roman" w:hAnsi="Times New Roman" w:cs="Times New Roman"/>
                <w:sz w:val="24"/>
                <w:szCs w:val="24"/>
              </w:rPr>
              <w:t>, определенного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1D17BD" w:rsidRPr="00257C4F" w:rsidRDefault="00257C4F" w:rsidP="00257C4F">
            <w:pPr>
              <w:jc w:val="both"/>
              <w:rPr>
                <w:rFonts w:ascii="Times New Roman" w:eastAsia="Times New Roman" w:hAnsi="Times New Roman" w:cs="Times New Roman"/>
                <w:sz w:val="24"/>
                <w:szCs w:val="24"/>
              </w:rPr>
            </w:pPr>
            <w:r w:rsidRPr="00257C4F">
              <w:rPr>
                <w:rFonts w:ascii="Times New Roman" w:eastAsia="Times New Roman" w:hAnsi="Times New Roman" w:cs="Times New Roman"/>
                <w:sz w:val="24"/>
                <w:szCs w:val="24"/>
              </w:rPr>
              <w:t>И</w:t>
            </w:r>
            <w:r w:rsidR="001D17BD" w:rsidRPr="00257C4F">
              <w:rPr>
                <w:rFonts w:ascii="Times New Roman" w:hAnsi="Times New Roman" w:cs="Times New Roman"/>
                <w:color w:val="000000"/>
                <w:sz w:val="24"/>
                <w:szCs w:val="24"/>
              </w:rPr>
              <w:t xml:space="preserve">нформация должна быть представлена МУП ЕРКЦ г. Уфы до 15 числа текущего месяца. Также размещается уведомление в ГИС ЖКХ и на сайте управляющей организации. </w:t>
            </w:r>
          </w:p>
        </w:tc>
        <w:tc>
          <w:tcPr>
            <w:tcW w:w="5103" w:type="dxa"/>
          </w:tcPr>
          <w:p w:rsidR="001D17BD" w:rsidRPr="00257C4F" w:rsidRDefault="00257C4F" w:rsidP="00257C4F">
            <w:pPr>
              <w:pStyle w:val="a3"/>
              <w:spacing w:before="375" w:beforeAutospacing="0" w:after="375" w:afterAutospacing="0"/>
              <w:jc w:val="both"/>
              <w:rPr>
                <w:b/>
                <w:color w:val="000000"/>
              </w:rPr>
            </w:pPr>
            <w:r w:rsidRPr="00257C4F">
              <w:rPr>
                <w:b/>
                <w:color w:val="000000"/>
              </w:rPr>
              <w:t xml:space="preserve">      за 30 календарных дней до дня представления собственникам и пользователям помещений в многоквартирном доме платежных документов</w:t>
            </w:r>
          </w:p>
        </w:tc>
      </w:tr>
      <w:tr w:rsidR="001D17BD" w:rsidRPr="00840AD4" w:rsidTr="00257C4F">
        <w:trPr>
          <w:trHeight w:val="1254"/>
        </w:trPr>
        <w:tc>
          <w:tcPr>
            <w:tcW w:w="1242" w:type="dxa"/>
          </w:tcPr>
          <w:p w:rsidR="001D17BD" w:rsidRPr="002E613D" w:rsidRDefault="0003699F" w:rsidP="002E613D">
            <w:pPr>
              <w:pStyle w:val="a3"/>
              <w:spacing w:before="0" w:beforeAutospacing="0" w:after="0" w:afterAutospacing="0"/>
              <w:rPr>
                <w:b/>
                <w:color w:val="000000"/>
              </w:rPr>
            </w:pPr>
            <w:r>
              <w:rPr>
                <w:b/>
                <w:color w:val="000000"/>
              </w:rPr>
              <w:t xml:space="preserve">       </w:t>
            </w:r>
            <w:r w:rsidR="00E24C01">
              <w:rPr>
                <w:b/>
                <w:color w:val="000000"/>
              </w:rPr>
              <w:t>6</w:t>
            </w:r>
            <w:r w:rsidR="001D17BD">
              <w:rPr>
                <w:b/>
                <w:color w:val="000000"/>
              </w:rPr>
              <w:t>.</w:t>
            </w:r>
          </w:p>
        </w:tc>
        <w:tc>
          <w:tcPr>
            <w:tcW w:w="8789" w:type="dxa"/>
          </w:tcPr>
          <w:p w:rsidR="001D17BD" w:rsidRPr="00257C4F" w:rsidRDefault="001D17BD" w:rsidP="00613897">
            <w:pPr>
              <w:pStyle w:val="a3"/>
              <w:spacing w:before="0" w:beforeAutospacing="0" w:after="0" w:afterAutospacing="0"/>
              <w:jc w:val="both"/>
              <w:rPr>
                <w:color w:val="000000"/>
              </w:rPr>
            </w:pPr>
            <w:r w:rsidRPr="00257C4F">
              <w:t>Выставление платежных документов</w:t>
            </w:r>
            <w:r w:rsidRPr="00257C4F">
              <w:rPr>
                <w:color w:val="000000"/>
              </w:rPr>
              <w:t xml:space="preserve"> собственникам помещений согласно утвержденного муниципального тарифа с </w:t>
            </w:r>
            <w:r w:rsidRPr="00257C4F">
              <w:rPr>
                <w:b/>
              </w:rPr>
              <w:t xml:space="preserve"> </w:t>
            </w:r>
            <w:r w:rsidR="00257C4F" w:rsidRPr="00257C4F">
              <w:t>01.09</w:t>
            </w:r>
            <w:r w:rsidRPr="00257C4F">
              <w:t>.2022</w:t>
            </w:r>
            <w:r w:rsidR="00257C4F" w:rsidRPr="00257C4F">
              <w:t xml:space="preserve"> </w:t>
            </w:r>
            <w:r w:rsidRPr="00257C4F">
              <w:t>г</w:t>
            </w:r>
            <w:r w:rsidR="00257C4F" w:rsidRPr="00257C4F">
              <w:t>ода</w:t>
            </w:r>
            <w:r w:rsidRPr="00257C4F">
              <w:t xml:space="preserve">.  </w:t>
            </w:r>
          </w:p>
        </w:tc>
        <w:tc>
          <w:tcPr>
            <w:tcW w:w="5103" w:type="dxa"/>
          </w:tcPr>
          <w:p w:rsidR="001D17BD" w:rsidRPr="002E613D" w:rsidRDefault="001D17BD" w:rsidP="002E613D">
            <w:pPr>
              <w:pStyle w:val="a3"/>
              <w:spacing w:before="375" w:beforeAutospacing="0" w:after="375" w:afterAutospacing="0"/>
              <w:jc w:val="both"/>
              <w:rPr>
                <w:b/>
                <w:color w:val="000000"/>
              </w:rPr>
            </w:pPr>
          </w:p>
        </w:tc>
      </w:tr>
    </w:tbl>
    <w:p w:rsidR="00A75601" w:rsidRPr="00840AD4" w:rsidRDefault="00A75601">
      <w:pPr>
        <w:rPr>
          <w:rFonts w:ascii="Times New Roman" w:hAnsi="Times New Roman" w:cs="Times New Roman"/>
          <w:sz w:val="24"/>
          <w:szCs w:val="24"/>
        </w:rPr>
      </w:pPr>
    </w:p>
    <w:sectPr w:rsidR="00A75601" w:rsidRPr="00840AD4" w:rsidSect="000F1BF0">
      <w:pgSz w:w="16838" w:h="11906"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02"/>
    <w:rsid w:val="00001E11"/>
    <w:rsid w:val="0003699F"/>
    <w:rsid w:val="000F1BF0"/>
    <w:rsid w:val="001D17BD"/>
    <w:rsid w:val="00257C4F"/>
    <w:rsid w:val="002E613D"/>
    <w:rsid w:val="002F53D4"/>
    <w:rsid w:val="00321395"/>
    <w:rsid w:val="003562A6"/>
    <w:rsid w:val="0039331C"/>
    <w:rsid w:val="0047776F"/>
    <w:rsid w:val="004C5670"/>
    <w:rsid w:val="00534589"/>
    <w:rsid w:val="005B4790"/>
    <w:rsid w:val="00613897"/>
    <w:rsid w:val="00626BC9"/>
    <w:rsid w:val="0078338C"/>
    <w:rsid w:val="007A0B36"/>
    <w:rsid w:val="00840AD4"/>
    <w:rsid w:val="008B1C33"/>
    <w:rsid w:val="00A75601"/>
    <w:rsid w:val="00A9074C"/>
    <w:rsid w:val="00A96801"/>
    <w:rsid w:val="00AE38DA"/>
    <w:rsid w:val="00BA76A5"/>
    <w:rsid w:val="00CC35F8"/>
    <w:rsid w:val="00D67FA2"/>
    <w:rsid w:val="00E24C01"/>
    <w:rsid w:val="00E92EF9"/>
    <w:rsid w:val="00F3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3790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379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1"/>
    <w:qFormat/>
    <w:rsid w:val="00A9074C"/>
    <w:rPr>
      <w:rFonts w:ascii="Times New Roman" w:eastAsia="Times New Roman" w:hAnsi="Times New Roman" w:cs="Times New Roman"/>
      <w:b/>
      <w:bCs/>
      <w:sz w:val="27"/>
      <w:szCs w:val="27"/>
      <w:shd w:val="clear" w:color="auto" w:fill="FFFFFF"/>
    </w:rPr>
  </w:style>
  <w:style w:type="paragraph" w:customStyle="1" w:styleId="21">
    <w:name w:val="Основной текст (2)1"/>
    <w:basedOn w:val="a"/>
    <w:link w:val="2"/>
    <w:qFormat/>
    <w:rsid w:val="00A9074C"/>
    <w:pPr>
      <w:widowControl w:val="0"/>
      <w:shd w:val="clear" w:color="auto" w:fill="FFFFFF"/>
      <w:spacing w:after="0" w:line="480" w:lineRule="exact"/>
      <w:jc w:val="center"/>
    </w:pPr>
    <w:rPr>
      <w:rFonts w:ascii="Times New Roman" w:eastAsia="Times New Roman" w:hAnsi="Times New Roman" w:cs="Times New Roman"/>
      <w:b/>
      <w:bCs/>
      <w:sz w:val="27"/>
      <w:szCs w:val="27"/>
    </w:rPr>
  </w:style>
  <w:style w:type="paragraph" w:styleId="a5">
    <w:name w:val="No Spacing"/>
    <w:uiPriority w:val="1"/>
    <w:qFormat/>
    <w:rsid w:val="0047776F"/>
    <w:pPr>
      <w:spacing w:after="0" w:line="240" w:lineRule="auto"/>
    </w:pPr>
  </w:style>
  <w:style w:type="character" w:styleId="a6">
    <w:name w:val="Hyperlink"/>
    <w:basedOn w:val="a0"/>
    <w:uiPriority w:val="99"/>
    <w:semiHidden/>
    <w:unhideWhenUsed/>
    <w:rsid w:val="00001E11"/>
    <w:rPr>
      <w:color w:val="0000FF"/>
      <w:u w:val="single"/>
    </w:rPr>
  </w:style>
  <w:style w:type="paragraph" w:styleId="a7">
    <w:name w:val="Balloon Text"/>
    <w:basedOn w:val="a"/>
    <w:link w:val="a8"/>
    <w:uiPriority w:val="99"/>
    <w:semiHidden/>
    <w:unhideWhenUsed/>
    <w:rsid w:val="0003699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369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3790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379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1"/>
    <w:qFormat/>
    <w:rsid w:val="00A9074C"/>
    <w:rPr>
      <w:rFonts w:ascii="Times New Roman" w:eastAsia="Times New Roman" w:hAnsi="Times New Roman" w:cs="Times New Roman"/>
      <w:b/>
      <w:bCs/>
      <w:sz w:val="27"/>
      <w:szCs w:val="27"/>
      <w:shd w:val="clear" w:color="auto" w:fill="FFFFFF"/>
    </w:rPr>
  </w:style>
  <w:style w:type="paragraph" w:customStyle="1" w:styleId="21">
    <w:name w:val="Основной текст (2)1"/>
    <w:basedOn w:val="a"/>
    <w:link w:val="2"/>
    <w:qFormat/>
    <w:rsid w:val="00A9074C"/>
    <w:pPr>
      <w:widowControl w:val="0"/>
      <w:shd w:val="clear" w:color="auto" w:fill="FFFFFF"/>
      <w:spacing w:after="0" w:line="480" w:lineRule="exact"/>
      <w:jc w:val="center"/>
    </w:pPr>
    <w:rPr>
      <w:rFonts w:ascii="Times New Roman" w:eastAsia="Times New Roman" w:hAnsi="Times New Roman" w:cs="Times New Roman"/>
      <w:b/>
      <w:bCs/>
      <w:sz w:val="27"/>
      <w:szCs w:val="27"/>
    </w:rPr>
  </w:style>
  <w:style w:type="paragraph" w:styleId="a5">
    <w:name w:val="No Spacing"/>
    <w:uiPriority w:val="1"/>
    <w:qFormat/>
    <w:rsid w:val="0047776F"/>
    <w:pPr>
      <w:spacing w:after="0" w:line="240" w:lineRule="auto"/>
    </w:pPr>
  </w:style>
  <w:style w:type="character" w:styleId="a6">
    <w:name w:val="Hyperlink"/>
    <w:basedOn w:val="a0"/>
    <w:uiPriority w:val="99"/>
    <w:semiHidden/>
    <w:unhideWhenUsed/>
    <w:rsid w:val="00001E11"/>
    <w:rPr>
      <w:color w:val="0000FF"/>
      <w:u w:val="single"/>
    </w:rPr>
  </w:style>
  <w:style w:type="paragraph" w:styleId="a7">
    <w:name w:val="Balloon Text"/>
    <w:basedOn w:val="a"/>
    <w:link w:val="a8"/>
    <w:uiPriority w:val="99"/>
    <w:semiHidden/>
    <w:unhideWhenUsed/>
    <w:rsid w:val="0003699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36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1EE35D5D46629307F71695304A7C8A65467827F8E0D3F4F512B37E47036170EFBA237BE197CB81BB011C7A66105D40D5ACCBEC3DE1A9CxEd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CE1EE35D5D46629307F71695304A7C8A6566F8476810D3F4F512B37E47036170EFBA237BE187EB61AB011C7A66105D40D5ACCBEC3DE1A9CxEdAM" TargetMode="External"/><Relationship Id="rId12" Type="http://schemas.openxmlformats.org/officeDocument/2006/relationships/hyperlink" Target="consultantplus://offline/ref=2F37C2F68CFE749106FF4BB584723F36A9572EA9C9D62F61FA16A3AE5CF0462838E916B06C80F71DB42078586DRCI3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CE1EE35D5D46629307F71695304A7C8A6566F8476810D3F4F512B37E47036170EFBA237BE1878B61EB011C7A66105D40D5ACCBEC3DE1A9CxEdAM" TargetMode="External"/><Relationship Id="rId11" Type="http://schemas.openxmlformats.org/officeDocument/2006/relationships/hyperlink" Target="http://publication.pravo.gov.ru/Document/View/0001201902220008?index=2&amp;rangeSize=1" TargetMode="External"/><Relationship Id="rId5" Type="http://schemas.openxmlformats.org/officeDocument/2006/relationships/hyperlink" Target="consultantplus://offline/ref=ACE1EE35D5D46629307F71695304A7C8A6566F8476810D3F4F512B37E47036170EFBA237BE187ABB1AB011C7A66105D40D5ACCBEC3DE1A9CxEdAM" TargetMode="External"/><Relationship Id="rId10" Type="http://schemas.openxmlformats.org/officeDocument/2006/relationships/hyperlink" Target="http://pravo.gov.ru/proxy/ips/?docbody=&amp;nd=102090645&amp;intelsearch=%E6%E8%EB%E8%F9%ED%FB%E9+%EA%EE%E4%E5%EA%F1" TargetMode="External"/><Relationship Id="rId4" Type="http://schemas.openxmlformats.org/officeDocument/2006/relationships/webSettings" Target="webSettings.xml"/><Relationship Id="rId9" Type="http://schemas.openxmlformats.org/officeDocument/2006/relationships/hyperlink" Target="consultantplus://offline/ref=ACE1EE35D5D46629307F71695304A7C8A65467827F8E0D3F4F512B37E47036170EFBA237BE197CB81AB011C7A66105D40D5ACCBEC3DE1A9CxEd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alimgafarova</dc:creator>
  <cp:lastModifiedBy>Пользователь Windows</cp:lastModifiedBy>
  <cp:revision>2</cp:revision>
  <cp:lastPrinted>2022-07-27T10:24:00Z</cp:lastPrinted>
  <dcterms:created xsi:type="dcterms:W3CDTF">2022-08-15T12:33:00Z</dcterms:created>
  <dcterms:modified xsi:type="dcterms:W3CDTF">2022-08-15T12:33:00Z</dcterms:modified>
</cp:coreProperties>
</file>